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40" w:lineRule="auto"/>
        <w:rPr>
          <w:rFonts w:ascii="Futura" w:hAnsi="Futura"/>
        </w:rPr>
      </w:pPr>
      <w:r>
        <w:rPr>
          <w:rFonts w:ascii="Futura" w:hAnsi="Futura"/>
        </w:rPr>
        <w:drawing xmlns:a="http://schemas.openxmlformats.org/drawingml/2006/main">
          <wp:anchor distT="152400" distB="152400" distL="152400" distR="152400" simplePos="0" relativeHeight="251659264" behindDoc="0" locked="0" layoutInCell="1" allowOverlap="1">
            <wp:simplePos x="0" y="0"/>
            <wp:positionH relativeFrom="page">
              <wp:posOffset>2619212</wp:posOffset>
            </wp:positionH>
            <wp:positionV relativeFrom="page">
              <wp:posOffset>243099</wp:posOffset>
            </wp:positionV>
            <wp:extent cx="2521275" cy="1266399"/>
            <wp:effectExtent l="0" t="0" r="0" b="0"/>
            <wp:wrapThrough wrapText="bothSides" distL="152400" distR="152400">
              <wp:wrapPolygon edited="1">
                <wp:start x="16959" y="126"/>
                <wp:lineTo x="17149" y="294"/>
                <wp:lineTo x="17402" y="504"/>
                <wp:lineTo x="17423" y="672"/>
                <wp:lineTo x="17613" y="840"/>
                <wp:lineTo x="17634" y="1176"/>
                <wp:lineTo x="17782" y="1344"/>
                <wp:lineTo x="17782" y="1848"/>
                <wp:lineTo x="17782" y="2226"/>
                <wp:lineTo x="17782" y="2688"/>
                <wp:lineTo x="17719" y="2814"/>
                <wp:lineTo x="17677" y="3234"/>
                <wp:lineTo x="17529" y="3360"/>
                <wp:lineTo x="17487" y="3486"/>
                <wp:lineTo x="17212" y="3570"/>
                <wp:lineTo x="17571" y="3696"/>
                <wp:lineTo x="17866" y="4200"/>
                <wp:lineTo x="18309" y="5921"/>
                <wp:lineTo x="18816" y="7643"/>
                <wp:lineTo x="18858" y="7811"/>
                <wp:lineTo x="19174" y="7853"/>
                <wp:lineTo x="19174" y="8147"/>
                <wp:lineTo x="18795" y="8105"/>
                <wp:lineTo x="18014" y="6551"/>
                <wp:lineTo x="17719" y="5543"/>
                <wp:lineTo x="17677" y="5375"/>
                <wp:lineTo x="17782" y="6803"/>
                <wp:lineTo x="17866" y="7181"/>
                <wp:lineTo x="18520" y="8147"/>
                <wp:lineTo x="18795" y="8777"/>
                <wp:lineTo x="18710" y="9575"/>
                <wp:lineTo x="17972" y="12767"/>
                <wp:lineTo x="17909" y="13439"/>
                <wp:lineTo x="17719" y="13397"/>
                <wp:lineTo x="17677" y="12305"/>
                <wp:lineTo x="17824" y="11969"/>
                <wp:lineTo x="18183" y="9407"/>
                <wp:lineTo x="17423" y="8399"/>
                <wp:lineTo x="17740" y="10247"/>
                <wp:lineTo x="17677" y="11885"/>
                <wp:lineTo x="17529" y="13187"/>
                <wp:lineTo x="17508" y="14153"/>
                <wp:lineTo x="17360" y="14320"/>
                <wp:lineTo x="17234" y="13985"/>
                <wp:lineTo x="17234" y="13607"/>
                <wp:lineTo x="12150" y="14362"/>
                <wp:lineTo x="21305" y="15118"/>
                <wp:lineTo x="21199" y="20620"/>
                <wp:lineTo x="10589" y="19738"/>
                <wp:lineTo x="10695" y="14572"/>
                <wp:lineTo x="316" y="16084"/>
                <wp:lineTo x="127" y="10583"/>
                <wp:lineTo x="14808" y="8441"/>
                <wp:lineTo x="14850" y="8147"/>
                <wp:lineTo x="15082" y="7937"/>
                <wp:lineTo x="16158" y="4032"/>
                <wp:lineTo x="16179" y="3990"/>
                <wp:lineTo x="16179" y="5711"/>
                <wp:lineTo x="15377" y="8147"/>
                <wp:lineTo x="15272" y="8357"/>
                <wp:lineTo x="16158" y="8147"/>
                <wp:lineTo x="16052" y="7559"/>
                <wp:lineTo x="16137" y="5921"/>
                <wp:lineTo x="16179" y="5711"/>
                <wp:lineTo x="16179" y="3990"/>
                <wp:lineTo x="16305" y="3738"/>
                <wp:lineTo x="16474" y="3612"/>
                <wp:lineTo x="16327" y="3444"/>
                <wp:lineTo x="16305" y="3192"/>
                <wp:lineTo x="16137" y="3066"/>
                <wp:lineTo x="16095" y="2562"/>
                <wp:lineTo x="16010" y="2436"/>
                <wp:lineTo x="16010" y="1764"/>
                <wp:lineTo x="16052" y="1428"/>
                <wp:lineTo x="16116" y="882"/>
                <wp:lineTo x="16305" y="798"/>
                <wp:lineTo x="16348" y="462"/>
                <wp:lineTo x="16622" y="336"/>
                <wp:lineTo x="16685" y="210"/>
                <wp:lineTo x="16959" y="168"/>
                <wp:lineTo x="16959" y="126"/>
              </wp:wrapPolygon>
            </wp:wrapThrough>
            <wp:docPr id="1073741825" name="officeArt object" descr="TakeYourSeat Photo Sticker_Light Backgrounds.png"/>
            <wp:cNvGraphicFramePr/>
            <a:graphic xmlns:a="http://schemas.openxmlformats.org/drawingml/2006/main">
              <a:graphicData uri="http://schemas.openxmlformats.org/drawingml/2006/picture">
                <pic:pic xmlns:pic="http://schemas.openxmlformats.org/drawingml/2006/picture">
                  <pic:nvPicPr>
                    <pic:cNvPr id="1073741825" name="TakeYourSeat Photo Sticker_Light Backgrounds.png" descr="TakeYourSeat Photo Sticker_Light Backgrounds.png"/>
                    <pic:cNvPicPr>
                      <a:picLocks noChangeAspect="1"/>
                    </pic:cNvPicPr>
                  </pic:nvPicPr>
                  <pic:blipFill>
                    <a:blip r:embed="rId4">
                      <a:extLst/>
                    </a:blip>
                    <a:stretch>
                      <a:fillRect/>
                    </a:stretch>
                  </pic:blipFill>
                  <pic:spPr>
                    <a:xfrm>
                      <a:off x="0" y="0"/>
                      <a:ext cx="2521275" cy="1266399"/>
                    </a:xfrm>
                    <a:prstGeom prst="rect">
                      <a:avLst/>
                    </a:prstGeom>
                    <a:ln w="12700" cap="flat">
                      <a:noFill/>
                      <a:miter lim="400000"/>
                    </a:ln>
                    <a:effectLst/>
                  </pic:spPr>
                </pic:pic>
              </a:graphicData>
            </a:graphic>
          </wp:anchor>
        </w:drawing>
      </w:r>
    </w:p>
    <w:p>
      <w:pPr>
        <w:pStyle w:val="Body A"/>
        <w:spacing w:line="240" w:lineRule="auto"/>
        <w:rPr>
          <w:rFonts w:ascii="Futura" w:hAnsi="Futura"/>
        </w:rPr>
      </w:pPr>
    </w:p>
    <w:p>
      <w:pPr>
        <w:pStyle w:val="Body A"/>
        <w:spacing w:line="240" w:lineRule="auto"/>
        <w:rPr>
          <w:rFonts w:ascii="Futura" w:hAnsi="Futura"/>
        </w:rPr>
      </w:pPr>
    </w:p>
    <w:p>
      <w:pPr>
        <w:pStyle w:val="Body A"/>
        <w:spacing w:line="240" w:lineRule="auto"/>
        <w:rPr>
          <w:rFonts w:ascii="Futura" w:hAnsi="Futura"/>
        </w:rPr>
      </w:pPr>
    </w:p>
    <w:p>
      <w:pPr>
        <w:pStyle w:val="Body A"/>
        <w:spacing w:line="240" w:lineRule="auto"/>
        <w:rPr>
          <w:rFonts w:ascii="Futura" w:hAnsi="Futura"/>
        </w:rPr>
      </w:pPr>
    </w:p>
    <w:p>
      <w:pPr>
        <w:pStyle w:val="Body A"/>
        <w:spacing w:line="240" w:lineRule="auto"/>
        <w:rPr>
          <w:rFonts w:ascii="Futura" w:cs="Futura" w:hAnsi="Futura" w:eastAsia="Futura"/>
          <w:i w:val="1"/>
          <w:iCs w:val="1"/>
          <w:sz w:val="20"/>
          <w:szCs w:val="20"/>
        </w:rPr>
      </w:pPr>
      <w:r>
        <w:rPr>
          <w:rFonts w:ascii="Futura" w:hAnsi="Futura"/>
          <w:sz w:val="20"/>
          <w:szCs w:val="20"/>
          <w:rtl w:val="0"/>
          <w:lang w:val="en-US"/>
        </w:rPr>
        <w:t>Regional release</w:t>
      </w:r>
      <w:r>
        <w:rPr>
          <w:rFonts w:ascii="Futura" w:hAnsi="Futura"/>
          <w:i w:val="1"/>
          <w:iCs w:val="1"/>
          <w:sz w:val="20"/>
          <w:szCs w:val="20"/>
          <w:rtl w:val="0"/>
        </w:rPr>
        <w:t xml:space="preserve"> </w:t>
      </w:r>
    </w:p>
    <w:p>
      <w:pPr>
        <w:pStyle w:val="Body A"/>
        <w:spacing w:line="240" w:lineRule="auto"/>
        <w:jc w:val="center"/>
        <w:rPr>
          <w:rFonts w:ascii="Futura" w:cs="Futura" w:hAnsi="Futura" w:eastAsia="Futura"/>
        </w:rPr>
      </w:pPr>
    </w:p>
    <w:p>
      <w:pPr>
        <w:pStyle w:val="Body A"/>
        <w:spacing w:line="240" w:lineRule="auto"/>
        <w:jc w:val="center"/>
        <w:rPr>
          <w:rFonts w:ascii="Futura Bold" w:cs="Futura Bold" w:hAnsi="Futura Bold" w:eastAsia="Futura Bold"/>
        </w:rPr>
      </w:pPr>
      <w:r>
        <w:rPr>
          <w:rFonts w:ascii="Futura Bold" w:hAnsi="Futura Bold"/>
          <w:rtl w:val="0"/>
          <w:lang w:val="en-US"/>
        </w:rPr>
        <w:t>We need to talk more about [</w:t>
      </w:r>
      <w:r>
        <w:rPr>
          <w:rFonts w:ascii="Futura Bold" w:hAnsi="Futura Bold"/>
          <w:shd w:val="clear" w:color="auto" w:fill="ffff00"/>
          <w:rtl w:val="0"/>
          <w:lang w:val="en-US"/>
        </w:rPr>
        <w:t>topic]</w:t>
      </w:r>
      <w:r>
        <w:rPr>
          <w:rFonts w:ascii="Futura Bold" w:hAnsi="Futura Bold"/>
          <w:rtl w:val="0"/>
          <w:lang w:val="en-US"/>
        </w:rPr>
        <w:t xml:space="preserve"> in [</w:t>
      </w:r>
      <w:r>
        <w:rPr>
          <w:rFonts w:ascii="Futura Bold" w:hAnsi="Futura Bold"/>
          <w:shd w:val="clear" w:color="auto" w:fill="ffff00"/>
          <w:rtl w:val="0"/>
          <w:lang w:val="en-US"/>
        </w:rPr>
        <w:t>location</w:t>
      </w:r>
      <w:r>
        <w:rPr>
          <w:rFonts w:ascii="Futura Bold" w:hAnsi="Futura Bold"/>
          <w:rtl w:val="0"/>
          <w:lang w:val="pt-PT"/>
        </w:rPr>
        <w:t>]</w:t>
      </w:r>
    </w:p>
    <w:p>
      <w:pPr>
        <w:pStyle w:val="Body A"/>
        <w:spacing w:line="240" w:lineRule="auto"/>
        <w:jc w:val="center"/>
        <w:rPr>
          <w:rFonts w:ascii="Futura" w:cs="Futura" w:hAnsi="Futura" w:eastAsia="Futura"/>
          <w:sz w:val="20"/>
          <w:szCs w:val="20"/>
        </w:rPr>
      </w:pPr>
    </w:p>
    <w:p>
      <w:pPr>
        <w:pStyle w:val="Body A"/>
        <w:numPr>
          <w:ilvl w:val="0"/>
          <w:numId w:val="2"/>
        </w:numPr>
        <w:bidi w:val="0"/>
        <w:ind w:right="0"/>
        <w:jc w:val="left"/>
        <w:rPr>
          <w:rFonts w:ascii="Futura" w:hAnsi="Futura"/>
          <w:sz w:val="20"/>
          <w:szCs w:val="20"/>
          <w:rtl w:val="0"/>
          <w:lang w:val="pt-PT"/>
        </w:rPr>
      </w:pPr>
      <w:r>
        <w:rPr>
          <w:rFonts w:ascii="Futura" w:hAnsi="Futura"/>
          <w:sz w:val="20"/>
          <w:szCs w:val="20"/>
          <w:rtl w:val="0"/>
          <w:lang w:val="pt-PT"/>
        </w:rPr>
        <w:t>[</w:t>
      </w:r>
      <w:r>
        <w:rPr>
          <w:rFonts w:ascii="Futura" w:hAnsi="Futura"/>
          <w:sz w:val="20"/>
          <w:szCs w:val="20"/>
          <w:shd w:val="clear" w:color="auto" w:fill="ffff00"/>
          <w:rtl w:val="0"/>
          <w:lang w:val="en-US"/>
        </w:rPr>
        <w:t>Location</w:t>
      </w:r>
      <w:r>
        <w:rPr>
          <w:rFonts w:ascii="Futura" w:hAnsi="Futura"/>
          <w:sz w:val="20"/>
          <w:szCs w:val="20"/>
          <w:rtl w:val="0"/>
          <w:lang w:val="en-US"/>
        </w:rPr>
        <w:t>] is part of the growing movement of women and girls around the world who are demanding that their voices are heard and are at the core of decisions about their bodies.</w:t>
      </w:r>
    </w:p>
    <w:p>
      <w:pPr>
        <w:pStyle w:val="Body A"/>
        <w:numPr>
          <w:ilvl w:val="0"/>
          <w:numId w:val="2"/>
        </w:numPr>
        <w:bidi w:val="0"/>
        <w:spacing w:line="240" w:lineRule="auto"/>
        <w:ind w:right="0"/>
        <w:jc w:val="left"/>
        <w:rPr>
          <w:rFonts w:ascii="Futura" w:hAnsi="Futura"/>
          <w:sz w:val="20"/>
          <w:szCs w:val="20"/>
          <w:rtl w:val="0"/>
          <w:lang w:val="pt-PT"/>
        </w:rPr>
      </w:pPr>
      <w:r>
        <w:rPr>
          <w:rFonts w:ascii="Futura" w:hAnsi="Futura"/>
          <w:sz w:val="20"/>
          <w:szCs w:val="20"/>
          <w:rtl w:val="0"/>
          <w:lang w:val="pt-PT"/>
        </w:rPr>
        <w:t>[</w:t>
      </w:r>
      <w:r>
        <w:rPr>
          <w:rFonts w:ascii="Futura" w:hAnsi="Futura"/>
          <w:sz w:val="20"/>
          <w:szCs w:val="20"/>
          <w:shd w:val="clear" w:color="auto" w:fill="ffff00"/>
          <w:rtl w:val="0"/>
          <w:lang w:val="en-US"/>
        </w:rPr>
        <w:t>Location</w:t>
      </w:r>
      <w:r>
        <w:rPr>
          <w:rFonts w:ascii="Futura" w:hAnsi="Futura"/>
          <w:sz w:val="20"/>
          <w:szCs w:val="20"/>
          <w:rtl w:val="0"/>
          <w:lang w:val="en-US"/>
        </w:rPr>
        <w:t>] is marking SheDecides Day, the global day of activism driving change for bodily autonomy on 2 March, by [</w:t>
      </w:r>
      <w:r>
        <w:rPr>
          <w:rFonts w:ascii="Futura" w:hAnsi="Futura"/>
          <w:sz w:val="20"/>
          <w:szCs w:val="20"/>
          <w:shd w:val="clear" w:color="auto" w:fill="ffff00"/>
          <w:rtl w:val="0"/>
          <w:lang w:val="en-US"/>
        </w:rPr>
        <w:t>insert your planned SD Day activities]</w:t>
      </w:r>
    </w:p>
    <w:p>
      <w:pPr>
        <w:pStyle w:val="Body A"/>
        <w:numPr>
          <w:ilvl w:val="0"/>
          <w:numId w:val="2"/>
        </w:numPr>
        <w:bidi w:val="0"/>
        <w:spacing w:line="240" w:lineRule="auto"/>
        <w:ind w:right="0"/>
        <w:jc w:val="left"/>
        <w:rPr>
          <w:rFonts w:ascii="Futura" w:hAnsi="Futura"/>
          <w:sz w:val="20"/>
          <w:szCs w:val="20"/>
          <w:rtl w:val="0"/>
          <w:lang w:val="en-US"/>
        </w:rPr>
      </w:pPr>
      <w:r>
        <w:rPr>
          <w:rFonts w:ascii="Futura" w:hAnsi="Futura"/>
          <w:sz w:val="20"/>
          <w:szCs w:val="20"/>
          <w:rtl w:val="0"/>
          <w:lang w:val="en-US"/>
        </w:rPr>
        <w:t>Women, girls, activists and allies including</w:t>
      </w:r>
      <w:r>
        <w:rPr>
          <w:rFonts w:ascii="Futura" w:hAnsi="Futura"/>
          <w:sz w:val="20"/>
          <w:szCs w:val="20"/>
          <w:shd w:val="clear" w:color="auto" w:fill="ffff00"/>
          <w:rtl w:val="0"/>
          <w:lang w:val="en-US"/>
        </w:rPr>
        <w:t xml:space="preserve"> [add collective, movement, individual names if appropriate]</w:t>
      </w:r>
      <w:r>
        <w:rPr>
          <w:rFonts w:ascii="Futura" w:hAnsi="Futura"/>
          <w:sz w:val="20"/>
          <w:szCs w:val="20"/>
          <w:rtl w:val="0"/>
          <w:lang w:val="en-US"/>
        </w:rPr>
        <w:t xml:space="preserve"> are leading the charge, sharing experiences and challenging taboos, using the #TakeYourSeat card game launched today by SheDecides </w:t>
      </w:r>
    </w:p>
    <w:p>
      <w:pPr>
        <w:pStyle w:val="Body A"/>
        <w:spacing w:line="240" w:lineRule="auto"/>
        <w:rPr>
          <w:rFonts w:ascii="Futura" w:cs="Futura" w:hAnsi="Futura" w:eastAsia="Futura"/>
          <w:sz w:val="20"/>
          <w:szCs w:val="20"/>
        </w:rPr>
      </w:pPr>
    </w:p>
    <w:p>
      <w:pPr>
        <w:pStyle w:val="Body A"/>
        <w:spacing w:line="240" w:lineRule="auto"/>
        <w:rPr>
          <w:rStyle w:val="None"/>
          <w:rFonts w:ascii="Futura" w:cs="Futura" w:hAnsi="Futura" w:eastAsia="Futura"/>
          <w:sz w:val="20"/>
          <w:szCs w:val="20"/>
        </w:rPr>
      </w:pPr>
      <w:r>
        <w:rPr>
          <w:rFonts w:ascii="Futura" w:hAnsi="Futura"/>
          <w:sz w:val="20"/>
          <w:szCs w:val="20"/>
          <w:rtl w:val="0"/>
          <w:lang w:val="en-US"/>
        </w:rPr>
        <w:t xml:space="preserve">[Today], activists in </w:t>
      </w:r>
      <w:r>
        <w:rPr>
          <w:rFonts w:ascii="Futura" w:hAnsi="Futura"/>
          <w:sz w:val="20"/>
          <w:szCs w:val="20"/>
          <w:shd w:val="clear" w:color="auto" w:fill="ffff00"/>
          <w:rtl w:val="0"/>
          <w:lang w:val="en-US"/>
        </w:rPr>
        <w:t>[location</w:t>
      </w:r>
      <w:r>
        <w:rPr>
          <w:rFonts w:ascii="Futura" w:hAnsi="Futura"/>
          <w:sz w:val="20"/>
          <w:szCs w:val="20"/>
          <w:rtl w:val="0"/>
          <w:lang w:val="en-US"/>
        </w:rPr>
        <w:t>] are [</w:t>
      </w:r>
      <w:r>
        <w:rPr>
          <w:rFonts w:ascii="Futura" w:hAnsi="Futura"/>
          <w:sz w:val="20"/>
          <w:szCs w:val="20"/>
          <w:shd w:val="clear" w:color="auto" w:fill="ffff00"/>
          <w:rtl w:val="0"/>
          <w:lang w:val="en-US"/>
        </w:rPr>
        <w:t>insert your planned SD Day activities]</w:t>
      </w:r>
      <w:r>
        <w:rPr>
          <w:rFonts w:ascii="Futura" w:hAnsi="Futura"/>
          <w:sz w:val="20"/>
          <w:szCs w:val="20"/>
          <w:rtl w:val="0"/>
          <w:lang w:val="en-US"/>
        </w:rPr>
        <w:t xml:space="preserve"> as part of </w:t>
      </w:r>
      <w:r>
        <w:rPr>
          <w:rStyle w:val="Hyperlink.0"/>
        </w:rPr>
        <w:fldChar w:fldCharType="begin" w:fldLock="0"/>
      </w:r>
      <w:r>
        <w:rPr>
          <w:rStyle w:val="Hyperlink.0"/>
        </w:rPr>
        <w:instrText xml:space="preserve"> HYPERLINK "http://www.shedecides.com/takeyourseat"</w:instrText>
      </w:r>
      <w:r>
        <w:rPr>
          <w:rStyle w:val="Hyperlink.0"/>
        </w:rPr>
        <w:fldChar w:fldCharType="separate" w:fldLock="0"/>
      </w:r>
      <w:r>
        <w:rPr>
          <w:rStyle w:val="Hyperlink.0"/>
          <w:rtl w:val="0"/>
          <w:lang w:val="en-US"/>
        </w:rPr>
        <w:t>#TakeYourSeat</w:t>
      </w:r>
      <w:r>
        <w:rPr/>
        <w:fldChar w:fldCharType="end" w:fldLock="0"/>
      </w:r>
      <w:r>
        <w:rPr>
          <w:rStyle w:val="None"/>
          <w:rFonts w:ascii="Futura" w:hAnsi="Futura"/>
          <w:sz w:val="20"/>
          <w:szCs w:val="20"/>
          <w:rtl w:val="0"/>
          <w:lang w:val="en-US"/>
        </w:rPr>
        <w:t xml:space="preserve">, the campaign marking SheDecides Day, the global day of activism driving change around bodily autonomy on 2 March. </w:t>
      </w:r>
    </w:p>
    <w:p>
      <w:pPr>
        <w:pStyle w:val="Body A"/>
        <w:spacing w:line="240" w:lineRule="auto"/>
        <w:rPr>
          <w:rStyle w:val="None"/>
          <w:rFonts w:ascii="Futura" w:cs="Futura" w:hAnsi="Futura" w:eastAsia="Futura"/>
          <w:sz w:val="20"/>
          <w:szCs w:val="20"/>
        </w:rPr>
      </w:pPr>
    </w:p>
    <w:p>
      <w:pPr>
        <w:pStyle w:val="Body A"/>
        <w:spacing w:line="240" w:lineRule="auto"/>
        <w:rPr>
          <w:rStyle w:val="None"/>
          <w:rFonts w:ascii="Futura" w:cs="Futura" w:hAnsi="Futura" w:eastAsia="Futura"/>
          <w:sz w:val="20"/>
          <w:szCs w:val="20"/>
          <w:shd w:val="clear" w:color="auto" w:fill="ffff00"/>
        </w:rPr>
      </w:pPr>
      <w:r>
        <w:rPr>
          <w:rStyle w:val="None"/>
          <w:rFonts w:ascii="Futura" w:hAnsi="Futura"/>
          <w:sz w:val="20"/>
          <w:szCs w:val="20"/>
          <w:shd w:val="clear" w:color="auto" w:fill="ffff00"/>
          <w:rtl w:val="0"/>
          <w:lang w:val="en-US"/>
        </w:rPr>
        <w:t>[Insert more information about the activity - number and diversity of participants, organisations, the themes or topics discussed, whether the #TakeYourSeat card game was used]</w:t>
      </w:r>
    </w:p>
    <w:p>
      <w:pPr>
        <w:pStyle w:val="Body A"/>
        <w:spacing w:line="240" w:lineRule="auto"/>
        <w:rPr>
          <w:rStyle w:val="None"/>
          <w:rFonts w:ascii="Futura" w:cs="Futura" w:hAnsi="Futura" w:eastAsia="Futura"/>
          <w:sz w:val="20"/>
          <w:szCs w:val="20"/>
        </w:rPr>
      </w:pPr>
    </w:p>
    <w:p>
      <w:pPr>
        <w:pStyle w:val="Body A"/>
        <w:spacing w:line="240" w:lineRule="auto"/>
        <w:rPr>
          <w:rStyle w:val="None"/>
          <w:rFonts w:ascii="Futura" w:cs="Futura" w:hAnsi="Futura" w:eastAsia="Futura"/>
          <w:sz w:val="20"/>
          <w:szCs w:val="20"/>
        </w:rPr>
      </w:pPr>
      <w:r>
        <w:rPr>
          <w:rStyle w:val="None"/>
          <w:rFonts w:ascii="Futura" w:hAnsi="Futura"/>
          <w:sz w:val="20"/>
          <w:szCs w:val="20"/>
          <w:rtl w:val="0"/>
          <w:lang w:val="en-US"/>
        </w:rPr>
        <w:t xml:space="preserve">The </w:t>
      </w:r>
      <w:r>
        <w:rPr>
          <w:rStyle w:val="Hyperlink.0"/>
        </w:rPr>
        <w:fldChar w:fldCharType="begin" w:fldLock="0"/>
      </w:r>
      <w:r>
        <w:rPr>
          <w:rStyle w:val="Hyperlink.0"/>
        </w:rPr>
        <w:instrText xml:space="preserve"> HYPERLINK "https://www.shedecides.com/takeyourseat-cardgame/"</w:instrText>
      </w:r>
      <w:r>
        <w:rPr>
          <w:rStyle w:val="Hyperlink.0"/>
        </w:rPr>
        <w:fldChar w:fldCharType="separate" w:fldLock="0"/>
      </w:r>
      <w:r>
        <w:rPr>
          <w:rStyle w:val="Hyperlink.0"/>
          <w:rtl w:val="0"/>
          <w:lang w:val="en-US"/>
        </w:rPr>
        <w:t xml:space="preserve">#TakeYourSeat card game </w:t>
      </w:r>
      <w:r>
        <w:rPr/>
        <w:fldChar w:fldCharType="end" w:fldLock="0"/>
      </w:r>
      <w:r>
        <w:rPr>
          <w:rStyle w:val="None"/>
          <w:rFonts w:ascii="Futura" w:hAnsi="Futura"/>
          <w:sz w:val="20"/>
          <w:szCs w:val="20"/>
          <w:rtl w:val="0"/>
          <w:lang w:val="en-US"/>
        </w:rPr>
        <w:t xml:space="preserve">from SheDecides officially launches today, to spark challenging reflections about bodily autonomy issues, such as </w:t>
      </w:r>
      <w:r>
        <w:rPr>
          <w:rStyle w:val="None"/>
          <w:rFonts w:ascii="Futura" w:hAnsi="Futura"/>
          <w:sz w:val="20"/>
          <w:szCs w:val="20"/>
          <w:shd w:val="clear" w:color="auto" w:fill="ffff00"/>
          <w:rtl w:val="0"/>
          <w:lang w:val="en-US"/>
        </w:rPr>
        <w:t>[include topics of focus from activity]</w:t>
      </w:r>
      <w:r>
        <w:rPr>
          <w:rStyle w:val="None"/>
          <w:rFonts w:ascii="Futura" w:hAnsi="Futura"/>
          <w:sz w:val="20"/>
          <w:szCs w:val="20"/>
          <w:rtl w:val="0"/>
          <w:lang w:val="en-US"/>
        </w:rPr>
        <w:t xml:space="preserve">. The silence on these topics, and the taboos that surround these conversations, has led to  myths and misinformation and women and girls being denied their right to decide. The #TakeYourSeat card game is designed to encourage conversation to claim back that space, to raise the voices of women and girls, and to spark powerful conversations about their bodies , their lives and their future. </w:t>
      </w:r>
    </w:p>
    <w:p>
      <w:pPr>
        <w:pStyle w:val="Body A"/>
        <w:spacing w:line="240" w:lineRule="auto"/>
        <w:rPr>
          <w:rStyle w:val="None A"/>
          <w:rFonts w:ascii="Lato Light" w:cs="Lato Light" w:hAnsi="Lato Light" w:eastAsia="Lato Light"/>
          <w:sz w:val="20"/>
          <w:szCs w:val="20"/>
        </w:rPr>
      </w:pPr>
    </w:p>
    <w:p>
      <w:pPr>
        <w:pStyle w:val="Body A"/>
        <w:spacing w:line="240" w:lineRule="auto"/>
        <w:rPr>
          <w:rStyle w:val="None A"/>
          <w:rFonts w:ascii="Lato Light" w:cs="Lato Light" w:hAnsi="Lato Light" w:eastAsia="Lato Light"/>
          <w:sz w:val="20"/>
          <w:szCs w:val="20"/>
        </w:rPr>
      </w:pPr>
    </w:p>
    <w:p>
      <w:pPr>
        <w:pStyle w:val="Body A"/>
        <w:spacing w:line="240" w:lineRule="auto"/>
        <w:jc w:val="center"/>
        <w:rPr>
          <w:rStyle w:val="None"/>
          <w:rFonts w:ascii="Lato Light" w:cs="Lato Light" w:hAnsi="Lato Light" w:eastAsia="Lato Light"/>
          <w:sz w:val="20"/>
          <w:szCs w:val="20"/>
        </w:rPr>
      </w:pPr>
      <w:r>
        <w:rPr>
          <w:rStyle w:val="None"/>
          <w:rFonts w:ascii="Lato Light" w:cs="Lato Light" w:hAnsi="Lato Light" w:eastAsia="Lato Light"/>
          <w:sz w:val="20"/>
          <w:szCs w:val="20"/>
        </w:rPr>
        <w:drawing xmlns:a="http://schemas.openxmlformats.org/drawingml/2006/main">
          <wp:inline distT="0" distB="0" distL="0" distR="0">
            <wp:extent cx="1265189" cy="1757743"/>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5">
                      <a:extLst/>
                    </a:blip>
                    <a:stretch>
                      <a:fillRect/>
                    </a:stretch>
                  </pic:blipFill>
                  <pic:spPr>
                    <a:xfrm>
                      <a:off x="0" y="0"/>
                      <a:ext cx="1265189" cy="1757743"/>
                    </a:xfrm>
                    <a:prstGeom prst="rect">
                      <a:avLst/>
                    </a:prstGeom>
                    <a:ln w="12700" cap="flat">
                      <a:noFill/>
                      <a:miter lim="400000"/>
                    </a:ln>
                    <a:effectLst/>
                  </pic:spPr>
                </pic:pic>
              </a:graphicData>
            </a:graphic>
          </wp:inline>
        </w:drawing>
      </w:r>
      <w:r>
        <w:rPr>
          <w:rStyle w:val="None"/>
          <w:rFonts w:ascii="Lato Light" w:cs="Lato Light" w:hAnsi="Lato Light" w:eastAsia="Lato Light"/>
          <w:sz w:val="20"/>
          <w:szCs w:val="20"/>
        </w:rPr>
        <w:drawing xmlns:a="http://schemas.openxmlformats.org/drawingml/2006/main">
          <wp:inline distT="0" distB="0" distL="0" distR="0">
            <wp:extent cx="1276350" cy="1757597"/>
            <wp:effectExtent l="0" t="0" r="0" b="0"/>
            <wp:docPr id="1073741827" name="officeArt object" descr="image1.png"/>
            <wp:cNvGraphicFramePr/>
            <a:graphic xmlns:a="http://schemas.openxmlformats.org/drawingml/2006/main">
              <a:graphicData uri="http://schemas.openxmlformats.org/drawingml/2006/picture">
                <pic:pic xmlns:pic="http://schemas.openxmlformats.org/drawingml/2006/picture">
                  <pic:nvPicPr>
                    <pic:cNvPr id="1073741827" name="image1.png" descr="image1.png"/>
                    <pic:cNvPicPr>
                      <a:picLocks noChangeAspect="1"/>
                    </pic:cNvPicPr>
                  </pic:nvPicPr>
                  <pic:blipFill>
                    <a:blip r:embed="rId6">
                      <a:extLst/>
                    </a:blip>
                    <a:stretch>
                      <a:fillRect/>
                    </a:stretch>
                  </pic:blipFill>
                  <pic:spPr>
                    <a:xfrm>
                      <a:off x="0" y="0"/>
                      <a:ext cx="1276350" cy="1757597"/>
                    </a:xfrm>
                    <a:prstGeom prst="rect">
                      <a:avLst/>
                    </a:prstGeom>
                    <a:ln w="12700" cap="flat">
                      <a:noFill/>
                      <a:miter lim="400000"/>
                    </a:ln>
                    <a:effectLst/>
                  </pic:spPr>
                </pic:pic>
              </a:graphicData>
            </a:graphic>
          </wp:inline>
        </w:drawing>
      </w:r>
      <w:r>
        <w:rPr>
          <w:rStyle w:val="None"/>
          <w:rFonts w:ascii="Lato Light" w:cs="Lato Light" w:hAnsi="Lato Light" w:eastAsia="Lato Light"/>
          <w:sz w:val="20"/>
          <w:szCs w:val="20"/>
        </w:rPr>
        <w:drawing xmlns:a="http://schemas.openxmlformats.org/drawingml/2006/main">
          <wp:inline distT="0" distB="0" distL="0" distR="0">
            <wp:extent cx="1281113" cy="1771415"/>
            <wp:effectExtent l="0" t="0" r="0" b="0"/>
            <wp:docPr id="1073741828" name="officeArt object" descr="image3.png"/>
            <wp:cNvGraphicFramePr/>
            <a:graphic xmlns:a="http://schemas.openxmlformats.org/drawingml/2006/main">
              <a:graphicData uri="http://schemas.openxmlformats.org/drawingml/2006/picture">
                <pic:pic xmlns:pic="http://schemas.openxmlformats.org/drawingml/2006/picture">
                  <pic:nvPicPr>
                    <pic:cNvPr id="1073741828" name="image3.png" descr="image3.png"/>
                    <pic:cNvPicPr>
                      <a:picLocks noChangeAspect="1"/>
                    </pic:cNvPicPr>
                  </pic:nvPicPr>
                  <pic:blipFill>
                    <a:blip r:embed="rId7">
                      <a:extLst/>
                    </a:blip>
                    <a:stretch>
                      <a:fillRect/>
                    </a:stretch>
                  </pic:blipFill>
                  <pic:spPr>
                    <a:xfrm>
                      <a:off x="0" y="0"/>
                      <a:ext cx="1281113" cy="1771415"/>
                    </a:xfrm>
                    <a:prstGeom prst="rect">
                      <a:avLst/>
                    </a:prstGeom>
                    <a:ln w="12700" cap="flat">
                      <a:noFill/>
                      <a:miter lim="400000"/>
                    </a:ln>
                    <a:effectLst/>
                  </pic:spPr>
                </pic:pic>
              </a:graphicData>
            </a:graphic>
          </wp:inline>
        </w:drawing>
      </w:r>
    </w:p>
    <w:p>
      <w:pPr>
        <w:pStyle w:val="Body A"/>
        <w:spacing w:line="240" w:lineRule="auto"/>
        <w:rPr>
          <w:rStyle w:val="None A"/>
          <w:rFonts w:ascii="Lato Light" w:cs="Lato Light" w:hAnsi="Lato Light" w:eastAsia="Lato Light"/>
          <w:sz w:val="20"/>
          <w:szCs w:val="20"/>
        </w:rPr>
      </w:pPr>
    </w:p>
    <w:p>
      <w:pPr>
        <w:pStyle w:val="Body A"/>
        <w:spacing w:line="240" w:lineRule="auto"/>
        <w:rPr>
          <w:rStyle w:val="None A"/>
          <w:rFonts w:ascii="Lato Light" w:cs="Lato Light" w:hAnsi="Lato Light" w:eastAsia="Lato Light"/>
          <w:sz w:val="20"/>
          <w:szCs w:val="20"/>
        </w:rPr>
      </w:pPr>
    </w:p>
    <w:p>
      <w:pPr>
        <w:pStyle w:val="Body A"/>
        <w:spacing w:line="240" w:lineRule="auto"/>
        <w:rPr>
          <w:rStyle w:val="None"/>
          <w:rFonts w:ascii="Futura" w:cs="Futura" w:hAnsi="Futura" w:eastAsia="Futura"/>
          <w:sz w:val="20"/>
          <w:szCs w:val="20"/>
        </w:rPr>
      </w:pPr>
      <w:r>
        <w:rPr>
          <w:rStyle w:val="None"/>
          <w:rFonts w:ascii="Futura" w:hAnsi="Futura"/>
          <w:sz w:val="20"/>
          <w:szCs w:val="20"/>
          <w:rtl w:val="0"/>
          <w:lang w:val="pt-PT"/>
        </w:rPr>
        <w:t>[</w:t>
      </w:r>
      <w:r>
        <w:rPr>
          <w:rStyle w:val="None"/>
          <w:rFonts w:ascii="Futura" w:hAnsi="Futura"/>
          <w:sz w:val="20"/>
          <w:szCs w:val="20"/>
          <w:shd w:val="clear" w:color="auto" w:fill="ffff00"/>
          <w:rtl w:val="0"/>
          <w:lang w:val="en-US"/>
        </w:rPr>
        <w:t>Movement spokesperson</w:t>
      </w:r>
      <w:r>
        <w:rPr>
          <w:rStyle w:val="None"/>
          <w:rFonts w:ascii="Futura" w:hAnsi="Futura"/>
          <w:sz w:val="20"/>
          <w:szCs w:val="20"/>
          <w:rtl w:val="0"/>
          <w:lang w:val="en-US"/>
        </w:rPr>
        <w:t>] said:</w:t>
      </w:r>
    </w:p>
    <w:p>
      <w:pPr>
        <w:pStyle w:val="Body A"/>
        <w:spacing w:line="240" w:lineRule="auto"/>
        <w:rPr>
          <w:rStyle w:val="None"/>
          <w:rFonts w:ascii="Futura" w:cs="Futura" w:hAnsi="Futura" w:eastAsia="Futura"/>
          <w:sz w:val="20"/>
          <w:szCs w:val="20"/>
          <w:shd w:val="clear" w:color="auto" w:fill="ffff00"/>
        </w:rPr>
      </w:pPr>
      <w:r>
        <w:rPr>
          <w:rStyle w:val="None"/>
          <w:rFonts w:ascii="Futura" w:hAnsi="Futura" w:hint="default"/>
          <w:sz w:val="20"/>
          <w:szCs w:val="20"/>
          <w:rtl w:val="0"/>
          <w:lang w:val="en-US"/>
        </w:rPr>
        <w:t>“</w:t>
      </w:r>
      <w:r>
        <w:rPr>
          <w:rStyle w:val="None"/>
          <w:rFonts w:ascii="Futura" w:hAnsi="Futura"/>
          <w:sz w:val="20"/>
          <w:szCs w:val="20"/>
          <w:rtl w:val="0"/>
          <w:lang w:val="en-US"/>
        </w:rPr>
        <w:t>All too often, women and girls are prevented from taking their rightful place in conversations about their bodies, lives and futures. #TakeYourSeat is a moment to claim that space, and start a conversation about women and girls</w:t>
      </w:r>
      <w:r>
        <w:rPr>
          <w:rStyle w:val="None"/>
          <w:rFonts w:ascii="Futura" w:hAnsi="Futura" w:hint="default"/>
          <w:sz w:val="20"/>
          <w:szCs w:val="20"/>
          <w:rtl w:val="0"/>
          <w:lang w:val="en-US"/>
        </w:rPr>
        <w:t xml:space="preserve">’ </w:t>
      </w:r>
      <w:r>
        <w:rPr>
          <w:rStyle w:val="None"/>
          <w:rFonts w:ascii="Futura" w:hAnsi="Futura"/>
          <w:sz w:val="20"/>
          <w:szCs w:val="20"/>
          <w:rtl w:val="0"/>
          <w:lang w:val="en-US"/>
        </w:rPr>
        <w:t xml:space="preserve">right to decide. </w:t>
      </w:r>
      <w:r>
        <w:rPr>
          <w:rStyle w:val="None"/>
          <w:rFonts w:ascii="Futura" w:hAnsi="Futura"/>
          <w:sz w:val="20"/>
          <w:szCs w:val="20"/>
          <w:shd w:val="clear" w:color="auto" w:fill="ffff00"/>
          <w:rtl w:val="0"/>
          <w:lang w:val="en-US"/>
        </w:rPr>
        <w:t xml:space="preserve"> Personalise with the specific issue areas that are silenced in location, the importance of SheDecides Day activities to spark conversations and change about them. </w:t>
      </w:r>
    </w:p>
    <w:p>
      <w:pPr>
        <w:pStyle w:val="Body A"/>
        <w:spacing w:line="240" w:lineRule="auto"/>
        <w:rPr>
          <w:rStyle w:val="None"/>
          <w:rFonts w:ascii="Futura" w:cs="Futura" w:hAnsi="Futura" w:eastAsia="Futura"/>
          <w:sz w:val="20"/>
          <w:szCs w:val="20"/>
          <w:shd w:val="clear" w:color="auto" w:fill="ffff00"/>
        </w:rPr>
      </w:pPr>
    </w:p>
    <w:p>
      <w:pPr>
        <w:pStyle w:val="Body A"/>
        <w:spacing w:line="240" w:lineRule="auto"/>
        <w:rPr>
          <w:rStyle w:val="None"/>
          <w:rFonts w:ascii="Futura" w:cs="Futura" w:hAnsi="Futura" w:eastAsia="Futura"/>
          <w:sz w:val="20"/>
          <w:szCs w:val="20"/>
        </w:rPr>
      </w:pPr>
      <w:r>
        <w:rPr>
          <w:rStyle w:val="None"/>
          <w:rFonts w:ascii="Futura" w:hAnsi="Futura"/>
          <w:sz w:val="20"/>
          <w:szCs w:val="20"/>
          <w:rtl w:val="0"/>
          <w:lang w:val="en-US"/>
        </w:rPr>
        <w:t>When people stand up and speak out to demand women and girls</w:t>
      </w:r>
      <w:r>
        <w:rPr>
          <w:rStyle w:val="None"/>
          <w:rFonts w:ascii="Futura" w:hAnsi="Futura" w:hint="default"/>
          <w:sz w:val="20"/>
          <w:szCs w:val="20"/>
          <w:rtl w:val="0"/>
          <w:lang w:val="en-US"/>
        </w:rPr>
        <w:t xml:space="preserve">’ </w:t>
      </w:r>
      <w:r>
        <w:rPr>
          <w:rStyle w:val="None"/>
          <w:rFonts w:ascii="Futura" w:hAnsi="Futura"/>
          <w:sz w:val="20"/>
          <w:szCs w:val="20"/>
          <w:rtl w:val="0"/>
          <w:lang w:val="en-US"/>
        </w:rPr>
        <w:t xml:space="preserve">seat at the table, they create a wave of global voices and a movement of positive pressure. Through #TakeYourSeat, SheDecides aims to amplify this push to dismantle the harmful stigmas around bodily autonomy. </w:t>
      </w:r>
    </w:p>
    <w:p>
      <w:pPr>
        <w:pStyle w:val="Body A"/>
        <w:spacing w:line="240" w:lineRule="auto"/>
        <w:rPr>
          <w:rStyle w:val="None"/>
          <w:rFonts w:ascii="Futura" w:cs="Futura" w:hAnsi="Futura" w:eastAsia="Futura"/>
          <w:sz w:val="20"/>
          <w:szCs w:val="20"/>
        </w:rPr>
      </w:pPr>
    </w:p>
    <w:p>
      <w:pPr>
        <w:pStyle w:val="Body A"/>
        <w:spacing w:line="240" w:lineRule="auto"/>
        <w:rPr>
          <w:rStyle w:val="None"/>
          <w:rFonts w:ascii="Futura" w:cs="Futura" w:hAnsi="Futura" w:eastAsia="Futura"/>
        </w:rPr>
      </w:pPr>
    </w:p>
    <w:p>
      <w:pPr>
        <w:pStyle w:val="Body A"/>
        <w:spacing w:line="240" w:lineRule="auto"/>
        <w:rPr>
          <w:rStyle w:val="None"/>
          <w:rFonts w:ascii="Futura Bold" w:cs="Futura Bold" w:hAnsi="Futura Bold" w:eastAsia="Futura Bold"/>
          <w:sz w:val="20"/>
          <w:szCs w:val="20"/>
          <w:u w:val="single"/>
        </w:rPr>
      </w:pPr>
      <w:r>
        <w:rPr>
          <w:rStyle w:val="None"/>
          <w:rFonts w:ascii="Futura Bold" w:hAnsi="Futura Bold"/>
          <w:sz w:val="20"/>
          <w:szCs w:val="20"/>
          <w:u w:val="single"/>
          <w:rtl w:val="0"/>
          <w:lang w:val="en-US"/>
        </w:rPr>
        <w:t>About [location movement, collective]:</w:t>
      </w:r>
    </w:p>
    <w:p>
      <w:pPr>
        <w:pStyle w:val="Body A"/>
        <w:spacing w:line="240" w:lineRule="auto"/>
        <w:rPr>
          <w:rStyle w:val="None"/>
          <w:rFonts w:ascii="Futura" w:cs="Futura" w:hAnsi="Futura" w:eastAsia="Futura"/>
          <w:sz w:val="20"/>
          <w:szCs w:val="20"/>
          <w:shd w:val="clear" w:color="auto" w:fill="ffff00"/>
        </w:rPr>
      </w:pPr>
      <w:r>
        <w:rPr>
          <w:rStyle w:val="None"/>
          <w:rFonts w:ascii="Futura" w:hAnsi="Futura"/>
          <w:sz w:val="20"/>
          <w:szCs w:val="20"/>
          <w:shd w:val="clear" w:color="auto" w:fill="ffff00"/>
          <w:rtl w:val="0"/>
        </w:rPr>
        <w:t>Insert boilerplate</w:t>
      </w:r>
    </w:p>
    <w:p>
      <w:pPr>
        <w:pStyle w:val="Body A"/>
        <w:spacing w:line="240" w:lineRule="auto"/>
        <w:rPr>
          <w:rStyle w:val="None"/>
          <w:rFonts w:ascii="Futura" w:cs="Futura" w:hAnsi="Futura" w:eastAsia="Futura"/>
          <w:sz w:val="20"/>
          <w:szCs w:val="20"/>
          <w:u w:val="single"/>
        </w:rPr>
      </w:pPr>
    </w:p>
    <w:p>
      <w:pPr>
        <w:pStyle w:val="Body A"/>
        <w:spacing w:line="240" w:lineRule="auto"/>
        <w:rPr>
          <w:rStyle w:val="None"/>
          <w:rFonts w:ascii="Futura" w:cs="Futura" w:hAnsi="Futura" w:eastAsia="Futura"/>
        </w:rPr>
      </w:pPr>
    </w:p>
    <w:p>
      <w:pPr>
        <w:pStyle w:val="Body A"/>
        <w:spacing w:line="240" w:lineRule="auto"/>
        <w:rPr>
          <w:rStyle w:val="None"/>
          <w:rFonts w:ascii="Futura Bold" w:cs="Futura Bold" w:hAnsi="Futura Bold" w:eastAsia="Futura Bold"/>
          <w:sz w:val="20"/>
          <w:szCs w:val="20"/>
          <w:u w:val="single"/>
        </w:rPr>
      </w:pPr>
      <w:r>
        <w:rPr>
          <w:rStyle w:val="None"/>
          <w:rFonts w:ascii="Futura Bold" w:hAnsi="Futura Bold"/>
          <w:sz w:val="20"/>
          <w:szCs w:val="20"/>
          <w:u w:val="single"/>
          <w:rtl w:val="0"/>
          <w:lang w:val="en-US"/>
        </w:rPr>
        <w:t xml:space="preserve">About </w:t>
      </w:r>
      <w:r>
        <w:rPr>
          <w:rStyle w:val="Hyperlink.1"/>
        </w:rPr>
        <w:fldChar w:fldCharType="begin" w:fldLock="0"/>
      </w:r>
      <w:r>
        <w:rPr>
          <w:rStyle w:val="Hyperlink.1"/>
        </w:rPr>
        <w:instrText xml:space="preserve"> HYPERLINK "http://www.shedecides.com"</w:instrText>
      </w:r>
      <w:r>
        <w:rPr>
          <w:rStyle w:val="Hyperlink.1"/>
        </w:rPr>
        <w:fldChar w:fldCharType="separate" w:fldLock="0"/>
      </w:r>
      <w:r>
        <w:rPr>
          <w:rStyle w:val="Hyperlink.1"/>
          <w:rtl w:val="0"/>
          <w:lang w:val="es-ES_tradnl"/>
        </w:rPr>
        <w:t>SheDecides</w:t>
      </w:r>
      <w:r>
        <w:rPr/>
        <w:fldChar w:fldCharType="end" w:fldLock="0"/>
      </w:r>
    </w:p>
    <w:p>
      <w:pPr>
        <w:pStyle w:val="Body A"/>
        <w:spacing w:line="240" w:lineRule="auto"/>
        <w:rPr>
          <w:rStyle w:val="None"/>
          <w:rFonts w:ascii="Futura" w:cs="Futura" w:hAnsi="Futura" w:eastAsia="Futura"/>
          <w:sz w:val="20"/>
          <w:szCs w:val="20"/>
          <w:u w:val="single"/>
        </w:rPr>
      </w:pPr>
    </w:p>
    <w:p>
      <w:pPr>
        <w:pStyle w:val="Body A"/>
        <w:rPr>
          <w:rStyle w:val="None"/>
          <w:rFonts w:ascii="Futura" w:cs="Futura" w:hAnsi="Futura" w:eastAsia="Futura"/>
          <w:sz w:val="20"/>
          <w:szCs w:val="20"/>
        </w:rPr>
      </w:pPr>
      <w:r>
        <w:rPr>
          <w:rStyle w:val="None"/>
          <w:rFonts w:ascii="Futura" w:hAnsi="Futura"/>
          <w:sz w:val="20"/>
          <w:szCs w:val="20"/>
          <w:rtl w:val="0"/>
          <w:lang w:val="en-US"/>
        </w:rPr>
        <w:t xml:space="preserve">SheDecides is a global political movement driving change for bodily autonomy, fuelled by actions in communities with young people at its heart. SheDecides was launched at the start of 2017 and is guided by the vision as articulated in the SheDecides </w:t>
      </w:r>
      <w:r>
        <w:rPr>
          <w:rStyle w:val="Hyperlink.2"/>
        </w:rPr>
        <w:fldChar w:fldCharType="begin" w:fldLock="0"/>
      </w:r>
      <w:r>
        <w:rPr>
          <w:rStyle w:val="Hyperlink.2"/>
        </w:rPr>
        <w:instrText xml:space="preserve"> HYPERLINK "https://www.shedecides.com/manifesto/"</w:instrText>
      </w:r>
      <w:r>
        <w:rPr>
          <w:rStyle w:val="Hyperlink.2"/>
        </w:rPr>
        <w:fldChar w:fldCharType="separate" w:fldLock="0"/>
      </w:r>
      <w:r>
        <w:rPr>
          <w:rStyle w:val="Hyperlink.2"/>
          <w:rtl w:val="0"/>
          <w:lang w:val="pt-PT"/>
        </w:rPr>
        <w:t>Manifesto</w:t>
      </w:r>
      <w:r>
        <w:rPr/>
        <w:fldChar w:fldCharType="end" w:fldLock="0"/>
      </w:r>
      <w:r>
        <w:rPr>
          <w:rStyle w:val="None"/>
          <w:rFonts w:ascii="Futura" w:hAnsi="Futura"/>
          <w:sz w:val="20"/>
          <w:szCs w:val="20"/>
          <w:rtl w:val="0"/>
          <w:lang w:val="en-US"/>
        </w:rPr>
        <w:t>: A new normal where girls and women decide about their bodies, their lives, their futures. Without question.</w:t>
      </w:r>
    </w:p>
    <w:p>
      <w:pPr>
        <w:pStyle w:val="Body A"/>
        <w:rPr>
          <w:rStyle w:val="None"/>
          <w:rFonts w:ascii="Futura" w:cs="Futura" w:hAnsi="Futura" w:eastAsia="Futura"/>
          <w:sz w:val="20"/>
          <w:szCs w:val="20"/>
        </w:rPr>
      </w:pPr>
    </w:p>
    <w:p>
      <w:pPr>
        <w:pStyle w:val="Body A"/>
        <w:rPr>
          <w:rStyle w:val="None"/>
          <w:rFonts w:ascii="Futura" w:cs="Futura" w:hAnsi="Futura" w:eastAsia="Futura"/>
        </w:rPr>
      </w:pPr>
      <w:r>
        <w:rPr>
          <w:rStyle w:val="None"/>
          <w:rFonts w:ascii="Futura" w:hAnsi="Futura"/>
          <w:sz w:val="20"/>
          <w:szCs w:val="20"/>
          <w:rtl w:val="0"/>
          <w:lang w:val="en-US"/>
        </w:rPr>
        <w:t xml:space="preserve">SheDecides Day is a global day of activism on 2 March 2021. It is an opportunity to demonstrate our collective commitment to the right of every girl and every woman, everywhere, in all their diversity,  to make the decisions only she should make. </w:t>
      </w:r>
    </w:p>
    <w:p>
      <w:pPr>
        <w:pStyle w:val="Body A"/>
        <w:spacing w:line="240" w:lineRule="auto"/>
        <w:rPr>
          <w:rStyle w:val="None"/>
          <w:rFonts w:ascii="Futura" w:cs="Futura" w:hAnsi="Futura" w:eastAsia="Futura"/>
          <w:sz w:val="20"/>
          <w:szCs w:val="20"/>
        </w:rPr>
      </w:pPr>
    </w:p>
    <w:p>
      <w:pPr>
        <w:pStyle w:val="Body A"/>
        <w:spacing w:line="240" w:lineRule="auto"/>
        <w:rPr>
          <w:rStyle w:val="None"/>
          <w:rFonts w:ascii="Futura" w:cs="Futura" w:hAnsi="Futura" w:eastAsia="Futura"/>
          <w:sz w:val="20"/>
          <w:szCs w:val="20"/>
        </w:rPr>
      </w:pPr>
      <w:r>
        <w:rPr>
          <w:rStyle w:val="None"/>
          <w:rFonts w:ascii="Futura" w:hAnsi="Futura"/>
          <w:sz w:val="20"/>
          <w:szCs w:val="20"/>
          <w:rtl w:val="0"/>
          <w:lang w:val="en-US"/>
        </w:rPr>
        <w:t xml:space="preserve">#TakeYourSeat is the theme for SheDecides Day 2021. It  refers to the power of being at the table and at the center of the discussion. It reinforces the message that all too often, women and girls are not given or are prevented from taking their rightful place in conversations about their bodies, lives and futures. </w:t>
      </w:r>
    </w:p>
    <w:p>
      <w:pPr>
        <w:pStyle w:val="Body A"/>
        <w:spacing w:line="240" w:lineRule="auto"/>
        <w:rPr>
          <w:rStyle w:val="None"/>
          <w:rFonts w:ascii="Futura" w:cs="Futura" w:hAnsi="Futura" w:eastAsia="Futura"/>
          <w:sz w:val="20"/>
          <w:szCs w:val="20"/>
        </w:rPr>
      </w:pPr>
    </w:p>
    <w:p>
      <w:pPr>
        <w:pStyle w:val="Body A"/>
        <w:spacing w:line="240" w:lineRule="auto"/>
        <w:rPr>
          <w:rStyle w:val="None"/>
          <w:rFonts w:ascii="Futura" w:cs="Futura" w:hAnsi="Futura" w:eastAsia="Futura"/>
          <w:sz w:val="20"/>
          <w:szCs w:val="20"/>
        </w:rPr>
      </w:pPr>
      <w:r>
        <w:rPr>
          <w:rStyle w:val="None"/>
          <w:rFonts w:ascii="Futura" w:hAnsi="Futura"/>
          <w:sz w:val="20"/>
          <w:szCs w:val="20"/>
          <w:rtl w:val="0"/>
          <w:lang w:val="en-US"/>
        </w:rPr>
        <w:t xml:space="preserve">This is a moment where women and girls are taking their seat at the table, making their voices heard, and  sparking powerful conversations about topics that are silenced through stigma. The day will start conversations about bodily autonomy, to speak out about experiences and to break these stigmas. </w:t>
      </w:r>
    </w:p>
    <w:p>
      <w:pPr>
        <w:pStyle w:val="Body A"/>
        <w:spacing w:line="240" w:lineRule="auto"/>
        <w:rPr>
          <w:rStyle w:val="None"/>
          <w:rFonts w:ascii="Futura" w:cs="Futura" w:hAnsi="Futura" w:eastAsia="Futura"/>
          <w:sz w:val="20"/>
          <w:szCs w:val="20"/>
        </w:rPr>
      </w:pPr>
    </w:p>
    <w:p>
      <w:pPr>
        <w:pStyle w:val="Body A"/>
        <w:spacing w:line="240" w:lineRule="auto"/>
        <w:rPr>
          <w:rStyle w:val="None"/>
          <w:rFonts w:ascii="Futura" w:cs="Futura" w:hAnsi="Futura" w:eastAsia="Futura"/>
          <w:sz w:val="20"/>
          <w:szCs w:val="20"/>
        </w:rPr>
      </w:pPr>
      <w:r>
        <w:rPr>
          <w:rStyle w:val="Hyperlink.3"/>
        </w:rPr>
        <w:fldChar w:fldCharType="begin" w:fldLock="0"/>
      </w:r>
      <w:r>
        <w:rPr>
          <w:rStyle w:val="Hyperlink.3"/>
        </w:rPr>
        <w:instrText xml:space="preserve"> HYPERLINK "http://www.shedecides.com"</w:instrText>
      </w:r>
      <w:r>
        <w:rPr>
          <w:rStyle w:val="Hyperlink.3"/>
        </w:rPr>
        <w:fldChar w:fldCharType="separate" w:fldLock="0"/>
      </w:r>
      <w:r>
        <w:rPr>
          <w:rStyle w:val="Hyperlink.3"/>
          <w:rtl w:val="0"/>
          <w:lang w:val="it-IT"/>
        </w:rPr>
        <w:t>www.shedecides.com</w:t>
      </w:r>
      <w:r>
        <w:rPr/>
        <w:fldChar w:fldCharType="end" w:fldLock="0"/>
      </w:r>
      <w:r>
        <w:rPr>
          <w:rStyle w:val="None"/>
          <w:rFonts w:ascii="Futura" w:hAnsi="Futura"/>
          <w:sz w:val="20"/>
          <w:szCs w:val="20"/>
          <w:rtl w:val="0"/>
        </w:rPr>
        <w:t xml:space="preserve"> </w:t>
      </w:r>
    </w:p>
    <w:p>
      <w:pPr>
        <w:pStyle w:val="Body A"/>
        <w:spacing w:line="240" w:lineRule="auto"/>
        <w:rPr>
          <w:rStyle w:val="None A"/>
          <w:rFonts w:ascii="Lato Light" w:cs="Lato Light" w:hAnsi="Lato Light" w:eastAsia="Lato Light"/>
          <w:sz w:val="20"/>
          <w:szCs w:val="20"/>
        </w:rPr>
      </w:pPr>
    </w:p>
    <w:p>
      <w:pPr>
        <w:pStyle w:val="Body A"/>
        <w:spacing w:line="240" w:lineRule="auto"/>
        <w:rPr>
          <w:rStyle w:val="None A"/>
          <w:rFonts w:ascii="Lato" w:cs="Lato" w:hAnsi="Lato" w:eastAsia="Lato"/>
          <w:b w:val="1"/>
          <w:bCs w:val="1"/>
          <w:sz w:val="20"/>
          <w:szCs w:val="20"/>
        </w:rPr>
      </w:pPr>
    </w:p>
    <w:p>
      <w:pPr>
        <w:pStyle w:val="Body A"/>
        <w:spacing w:line="240" w:lineRule="auto"/>
      </w:pPr>
      <w:r>
        <w:rPr>
          <w:rStyle w:val="None A"/>
          <w:rFonts w:ascii="Lato Light" w:cs="Lato Light" w:hAnsi="Lato Light" w:eastAsia="Lato Light"/>
          <w:sz w:val="20"/>
          <w:szCs w:val="20"/>
        </w:rPr>
      </w:r>
    </w:p>
    <w:sectPr>
      <w:headerReference w:type="default" r:id="rId8"/>
      <w:footerReference w:type="default" r:id="rId9"/>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Futura">
    <w:charset w:val="00"/>
    <w:family w:val="roman"/>
    <w:pitch w:val="default"/>
  </w:font>
  <w:font w:name="Futura Bold">
    <w:charset w:val="00"/>
    <w:family w:val="roman"/>
    <w:pitch w:val="default"/>
  </w:font>
  <w:font w:name="Lato Light">
    <w:charset w:val="00"/>
    <w:family w:val="roman"/>
    <w:pitch w:val="default"/>
  </w:font>
  <w:font w:name="Lat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character" w:styleId="None A">
    <w:name w:val="None A"/>
  </w:style>
  <w:style w:type="character" w:styleId="None">
    <w:name w:val="None"/>
  </w:style>
  <w:style w:type="character" w:styleId="Hyperlink.0">
    <w:name w:val="Hyperlink.0"/>
    <w:basedOn w:val="None"/>
    <w:next w:val="Hyperlink.0"/>
    <w:rPr>
      <w:rFonts w:ascii="Futura" w:cs="Futura" w:hAnsi="Futura" w:eastAsia="Futura"/>
      <w:outline w:val="0"/>
      <w:color w:val="1155cc"/>
      <w:sz w:val="20"/>
      <w:szCs w:val="20"/>
      <w:u w:val="single" w:color="1155cc"/>
      <w:lang w:val="en-US"/>
      <w14:textFill>
        <w14:solidFill>
          <w14:srgbClr w14:val="1155CC"/>
        </w14:solidFill>
      </w14:textFill>
    </w:rPr>
  </w:style>
  <w:style w:type="character" w:styleId="Hyperlink.1">
    <w:name w:val="Hyperlink.1"/>
    <w:basedOn w:val="None"/>
    <w:next w:val="Hyperlink.1"/>
    <w:rPr>
      <w:rFonts w:ascii="Futura Bold" w:cs="Futura Bold" w:hAnsi="Futura Bold" w:eastAsia="Futura Bold"/>
      <w:outline w:val="0"/>
      <w:color w:val="1155cc"/>
      <w:sz w:val="20"/>
      <w:szCs w:val="20"/>
      <w:u w:val="single" w:color="1155cc"/>
      <w:lang w:val="es-ES_tradnl"/>
      <w14:textFill>
        <w14:solidFill>
          <w14:srgbClr w14:val="1155CC"/>
        </w14:solidFill>
      </w14:textFill>
    </w:rPr>
  </w:style>
  <w:style w:type="character" w:styleId="Hyperlink.2">
    <w:name w:val="Hyperlink.2"/>
    <w:basedOn w:val="None"/>
    <w:next w:val="Hyperlink.2"/>
    <w:rPr>
      <w:rFonts w:ascii="Futura" w:cs="Futura" w:hAnsi="Futura" w:eastAsia="Futura"/>
      <w:outline w:val="0"/>
      <w:color w:val="1155cc"/>
      <w:sz w:val="20"/>
      <w:szCs w:val="20"/>
      <w:u w:val="single" w:color="1155cc"/>
      <w:lang w:val="pt-PT"/>
      <w14:textFill>
        <w14:solidFill>
          <w14:srgbClr w14:val="1155CC"/>
        </w14:solidFill>
      </w14:textFill>
    </w:rPr>
  </w:style>
  <w:style w:type="character" w:styleId="Hyperlink.3">
    <w:name w:val="Hyperlink.3"/>
    <w:basedOn w:val="None"/>
    <w:next w:val="Hyperlink.3"/>
    <w:rPr>
      <w:rFonts w:ascii="Futura" w:cs="Futura" w:hAnsi="Futura" w:eastAsia="Futura"/>
      <w:outline w:val="0"/>
      <w:color w:val="1155cc"/>
      <w:sz w:val="20"/>
      <w:szCs w:val="20"/>
      <w:u w:val="single" w:color="1155cc"/>
      <w:lang w:val="it-IT"/>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